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00313BE0">
        <w:rPr>
          <w:rFonts w:eastAsiaTheme="minorEastAsia" w:cs="Arial" w:hint="eastAsia"/>
          <w:b/>
          <w:bCs/>
          <w:szCs w:val="24"/>
          <w:lang w:val="de-DE" w:eastAsia="zh-CN"/>
        </w:rPr>
        <w:t>bis</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AB6D06">
        <w:rPr>
          <w:rFonts w:eastAsiaTheme="minorEastAsia" w:cs="Arial" w:hint="eastAsia"/>
          <w:b/>
          <w:bCs/>
          <w:szCs w:val="24"/>
          <w:lang w:val="de-DE" w:eastAsia="zh-CN"/>
        </w:rPr>
        <w:t>1</w:t>
      </w:r>
      <w:r w:rsidR="00BF257A">
        <w:rPr>
          <w:rFonts w:eastAsiaTheme="minorEastAsia" w:cs="Arial" w:hint="eastAsia"/>
          <w:b/>
          <w:bCs/>
          <w:szCs w:val="24"/>
          <w:lang w:val="de-DE" w:eastAsia="zh-CN"/>
        </w:rPr>
        <w:t>2945</w:t>
      </w:r>
    </w:p>
    <w:p w:rsidR="00EE71FF" w:rsidRPr="0096352B" w:rsidRDefault="00EE71FF" w:rsidP="00EE71FF">
      <w:pPr>
        <w:tabs>
          <w:tab w:val="center" w:pos="4536"/>
          <w:tab w:val="right" w:pos="9072"/>
        </w:tabs>
        <w:rPr>
          <w:rFonts w:ascii="Arial" w:eastAsiaTheme="minorEastAsia" w:hAnsi="Arial"/>
          <w:b/>
          <w:noProof/>
          <w:lang w:val="en-GB"/>
        </w:rPr>
      </w:pPr>
      <w:r w:rsidRPr="00B30F8A">
        <w:rPr>
          <w:rFonts w:ascii="Arial" w:eastAsiaTheme="minorEastAsia" w:hAnsi="Arial" w:hint="eastAsia"/>
          <w:b/>
          <w:noProof/>
          <w:lang w:val="en-GB"/>
        </w:rPr>
        <w:t>Spokane</w:t>
      </w:r>
      <w:r w:rsidRPr="00B30F8A">
        <w:rPr>
          <w:rFonts w:ascii="Arial" w:eastAsia="Times New Roman" w:hAnsi="Arial"/>
          <w:b/>
          <w:noProof/>
          <w:lang w:val="en-GB"/>
        </w:rPr>
        <w:t xml:space="preserve">, </w:t>
      </w:r>
      <w:r w:rsidRPr="00B30F8A">
        <w:rPr>
          <w:rFonts w:ascii="Arial" w:eastAsiaTheme="minorEastAsia" w:hAnsi="Arial" w:hint="eastAsia"/>
          <w:b/>
          <w:noProof/>
          <w:lang w:val="en-GB"/>
        </w:rPr>
        <w:t>US</w:t>
      </w:r>
      <w:r w:rsidRPr="00B30F8A">
        <w:rPr>
          <w:rFonts w:ascii="Arial" w:eastAsia="Times New Roman" w:hAnsi="Arial"/>
          <w:b/>
          <w:noProof/>
          <w:lang w:val="en-GB"/>
        </w:rPr>
        <w:t xml:space="preserve">, </w:t>
      </w:r>
      <w:r w:rsidRPr="00B30F8A">
        <w:rPr>
          <w:rFonts w:ascii="Arial" w:eastAsiaTheme="minorEastAsia" w:hAnsi="Arial" w:hint="eastAsia"/>
          <w:b/>
          <w:noProof/>
          <w:lang w:val="en-GB"/>
        </w:rPr>
        <w:t>November 12</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xml:space="preserve"> – </w:t>
      </w:r>
      <w:r w:rsidRPr="00B30F8A">
        <w:rPr>
          <w:rFonts w:ascii="Arial" w:eastAsiaTheme="minorEastAsia" w:hAnsi="Arial" w:hint="eastAsia"/>
          <w:b/>
          <w:noProof/>
          <w:lang w:val="en-GB"/>
        </w:rPr>
        <w:t>16</w:t>
      </w:r>
      <w:r w:rsidRPr="00B30F8A">
        <w:rPr>
          <w:rFonts w:ascii="Arial" w:eastAsiaTheme="minorEastAsia" w:hAnsi="Arial" w:hint="eastAsia"/>
          <w:b/>
          <w:noProof/>
          <w:vertAlign w:val="superscript"/>
          <w:lang w:val="en-GB"/>
        </w:rPr>
        <w:t>th</w:t>
      </w:r>
      <w:r w:rsidRPr="00B30F8A">
        <w:rPr>
          <w:rFonts w:ascii="Arial" w:eastAsia="Times New Roman" w:hAnsi="Arial"/>
          <w:b/>
          <w:noProof/>
          <w:lang w:val="en-GB"/>
        </w:rPr>
        <w:t>, 2018</w:t>
      </w:r>
      <w:r w:rsidRPr="0096352B">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887C4B">
        <w:rPr>
          <w:rFonts w:hint="eastAsia"/>
          <w:b/>
          <w:noProof/>
          <w:lang w:eastAsia="zh-CN"/>
        </w:rPr>
        <w:t>8</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887C4B">
        <w:rPr>
          <w:rFonts w:hint="eastAsia"/>
          <w:b/>
          <w:noProof/>
          <w:lang w:eastAsia="zh-CN"/>
        </w:rPr>
        <w:t>use of control channel region</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BA77AE" w:rsidRDefault="00285240" w:rsidP="00BA77A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BA77AE">
        <w:rPr>
          <w:rFonts w:eastAsia="宋体" w:hint="eastAsia"/>
          <w:color w:val="000000"/>
          <w:sz w:val="32"/>
          <w:lang w:val="en-US" w:eastAsia="zh-CN"/>
        </w:rPr>
        <w:t xml:space="preserve">1. </w:t>
      </w:r>
      <w:r w:rsidRPr="00BA77AE">
        <w:rPr>
          <w:rFonts w:eastAsia="宋体"/>
          <w:color w:val="000000"/>
          <w:sz w:val="32"/>
          <w:lang w:val="en-US" w:eastAsia="zh-CN"/>
        </w:rPr>
        <w:t>Introduction</w:t>
      </w:r>
      <w:bookmarkEnd w:id="0"/>
    </w:p>
    <w:p w:rsidR="00445F26" w:rsidRDefault="00CC1C56" w:rsidP="00CC1C56">
      <w:pPr>
        <w:spacing w:line="276" w:lineRule="auto"/>
        <w:ind w:right="-99"/>
        <w:rPr>
          <w:rFonts w:eastAsiaTheme="minorEastAsia"/>
        </w:rPr>
      </w:pPr>
      <w:bookmarkStart w:id="1" w:name="_Ref421460494"/>
      <w:r>
        <w:rPr>
          <w:rFonts w:hint="eastAsia"/>
          <w:color w:val="000000"/>
          <w:kern w:val="24"/>
        </w:rPr>
        <w:t>For stand-alone deployment, it is beneficial to enable the use of LTE control region for DL transmissions since no interference from LTE PDCCH</w:t>
      </w:r>
      <w:r w:rsidR="004B257B">
        <w:rPr>
          <w:rFonts w:hint="eastAsia"/>
          <w:color w:val="000000"/>
          <w:kern w:val="24"/>
        </w:rPr>
        <w:t xml:space="preserve"> is existed in the system</w:t>
      </w:r>
      <w:r>
        <w:rPr>
          <w:rFonts w:hint="eastAsia"/>
          <w:color w:val="000000"/>
          <w:kern w:val="24"/>
        </w:rPr>
        <w:t>. Use of control channel region was discussed and t</w:t>
      </w:r>
      <w:r w:rsidR="00445F26">
        <w:rPr>
          <w:rFonts w:eastAsiaTheme="minorEastAsia" w:hint="eastAsia"/>
        </w:rPr>
        <w:t>he following agreements were made in RAN1#94</w:t>
      </w:r>
      <w:r>
        <w:rPr>
          <w:rFonts w:eastAsiaTheme="minorEastAsia" w:hint="eastAsia"/>
        </w:rPr>
        <w:t>b</w:t>
      </w:r>
      <w:r w:rsidR="00445F26">
        <w:rPr>
          <w:rFonts w:eastAsiaTheme="minorEastAsia" w:hint="eastAsia"/>
        </w:rPr>
        <w:t xml:space="preserve"> meeting:</w:t>
      </w:r>
    </w:p>
    <w:p w:rsidR="00CC1C56" w:rsidRPr="00CC1C56" w:rsidRDefault="00CC1C56" w:rsidP="00CC1C56">
      <w:pPr>
        <w:spacing w:before="240" w:after="0"/>
        <w:rPr>
          <w:b/>
          <w:i/>
          <w:highlight w:val="green"/>
          <w:lang w:eastAsia="x-none"/>
        </w:rPr>
      </w:pPr>
      <w:r w:rsidRPr="00CC1C56">
        <w:rPr>
          <w:b/>
          <w:i/>
          <w:highlight w:val="green"/>
          <w:lang w:eastAsia="x-none"/>
        </w:rPr>
        <w:t xml:space="preserve">Agreement </w:t>
      </w:r>
    </w:p>
    <w:p w:rsidR="00CC1C56" w:rsidRPr="00CC1C56" w:rsidRDefault="00CC1C56" w:rsidP="00CC1C56">
      <w:pPr>
        <w:spacing w:after="0"/>
        <w:rPr>
          <w:i/>
          <w:lang w:eastAsia="x-none"/>
        </w:rPr>
      </w:pPr>
      <w:r w:rsidRPr="00CC1C56">
        <w:rPr>
          <w:bCs/>
          <w:i/>
          <w:noProof/>
          <w:lang w:eastAsia="en-GB"/>
        </w:rPr>
        <w:t>Support PDSCH broadcast transmission in LTE control channel region</w:t>
      </w:r>
    </w:p>
    <w:p w:rsidR="00CC1C56" w:rsidRPr="00CC1C56" w:rsidRDefault="00CC1C56" w:rsidP="00CC1C56">
      <w:pPr>
        <w:spacing w:before="240" w:after="0"/>
        <w:jc w:val="both"/>
        <w:rPr>
          <w:rFonts w:eastAsia="MS Mincho"/>
          <w:b/>
          <w:i/>
          <w:highlight w:val="green"/>
          <w:lang w:eastAsia="ja-JP"/>
        </w:rPr>
      </w:pPr>
      <w:r w:rsidRPr="00CC1C56">
        <w:rPr>
          <w:rFonts w:eastAsia="MS Mincho"/>
          <w:b/>
          <w:i/>
          <w:highlight w:val="green"/>
          <w:lang w:eastAsia="ja-JP"/>
        </w:rPr>
        <w:t>Agreement</w:t>
      </w:r>
    </w:p>
    <w:p w:rsidR="00CC1C56" w:rsidRPr="00CC1C56" w:rsidRDefault="00CC1C56" w:rsidP="00CC1C56">
      <w:pPr>
        <w:spacing w:after="0"/>
        <w:jc w:val="both"/>
        <w:rPr>
          <w:rFonts w:eastAsia="MS Mincho"/>
          <w:i/>
          <w:lang w:eastAsia="ja-JP"/>
        </w:rPr>
      </w:pPr>
      <w:r w:rsidRPr="00CC1C56">
        <w:rPr>
          <w:rFonts w:eastAsia="MS Mincho"/>
          <w:i/>
          <w:lang w:eastAsia="ja-JP"/>
        </w:rPr>
        <w:t xml:space="preserve">PDSCH are rate-matched in a backward compatible manner on all available OFDM symbols. </w:t>
      </w:r>
      <w:proofErr w:type="gramStart"/>
      <w:r w:rsidRPr="00CC1C56">
        <w:rPr>
          <w:rFonts w:eastAsia="MS Mincho"/>
          <w:i/>
          <w:lang w:eastAsia="ja-JP"/>
        </w:rPr>
        <w:t>FFS on RE mapping details.</w:t>
      </w:r>
      <w:proofErr w:type="gramEnd"/>
    </w:p>
    <w:p w:rsidR="005230D9" w:rsidRDefault="005230D9" w:rsidP="002F45BD">
      <w:pPr>
        <w:spacing w:before="240" w:line="276" w:lineRule="auto"/>
        <w:ind w:right="-99"/>
        <w:rPr>
          <w:rFonts w:eastAsiaTheme="minorEastAsia"/>
        </w:rPr>
      </w:pPr>
      <w:r>
        <w:rPr>
          <w:rFonts w:eastAsiaTheme="minorEastAsia" w:hint="eastAsia"/>
        </w:rPr>
        <w:t xml:space="preserve">In this contribution, </w:t>
      </w:r>
      <w:r w:rsidR="007618F8">
        <w:rPr>
          <w:rFonts w:eastAsiaTheme="minorEastAsia" w:hint="eastAsia"/>
        </w:rPr>
        <w:t xml:space="preserve">possible </w:t>
      </w:r>
      <w:r w:rsidR="00627177">
        <w:rPr>
          <w:rFonts w:eastAsiaTheme="minorEastAsia" w:hint="eastAsia"/>
        </w:rPr>
        <w:t xml:space="preserve">solutions to enable </w:t>
      </w:r>
      <w:r w:rsidR="00857376">
        <w:rPr>
          <w:rFonts w:eastAsiaTheme="minorEastAsia" w:hint="eastAsia"/>
        </w:rPr>
        <w:t xml:space="preserve">the use of LTE control channel region for DL transmission in </w:t>
      </w:r>
      <w:r w:rsidR="003C44A3">
        <w:rPr>
          <w:rFonts w:eastAsiaTheme="minorEastAsia" w:hint="eastAsia"/>
        </w:rPr>
        <w:t>MTC</w:t>
      </w:r>
      <w:r w:rsidR="00592BA2">
        <w:rPr>
          <w:rFonts w:eastAsiaTheme="minorEastAsia" w:hint="eastAsia"/>
        </w:rPr>
        <w:t xml:space="preserve"> </w:t>
      </w:r>
      <w:r w:rsidR="000E061C">
        <w:rPr>
          <w:rFonts w:eastAsiaTheme="minorEastAsia" w:hint="eastAsia"/>
        </w:rPr>
        <w:t>are</w:t>
      </w:r>
      <w:r w:rsidR="00592BA2">
        <w:rPr>
          <w:rFonts w:eastAsiaTheme="minorEastAsia"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D0696C">
        <w:rPr>
          <w:rFonts w:eastAsia="宋体" w:hint="eastAsia"/>
          <w:color w:val="000000"/>
          <w:sz w:val="32"/>
          <w:lang w:val="en-US" w:eastAsia="ko-KR"/>
        </w:rPr>
        <w:t>.</w:t>
      </w:r>
      <w:r w:rsidR="00D0696C">
        <w:rPr>
          <w:rFonts w:eastAsia="宋体" w:hint="eastAsia"/>
          <w:color w:val="000000"/>
          <w:sz w:val="32"/>
          <w:lang w:val="en-US" w:eastAsia="zh-CN"/>
        </w:rPr>
        <w:t xml:space="preserve"> </w:t>
      </w:r>
      <w:r w:rsidR="00E13537">
        <w:rPr>
          <w:rFonts w:eastAsia="宋体" w:hint="eastAsia"/>
          <w:color w:val="000000"/>
          <w:sz w:val="32"/>
          <w:lang w:val="en-US" w:eastAsia="zh-CN"/>
        </w:rPr>
        <w:t>Discussion</w:t>
      </w:r>
    </w:p>
    <w:p w:rsidR="000D0F31" w:rsidRDefault="002B1B31" w:rsidP="00A56B8E">
      <w:pPr>
        <w:spacing w:line="276" w:lineRule="auto"/>
      </w:pPr>
      <w:r>
        <w:rPr>
          <w:rFonts w:hint="eastAsia"/>
        </w:rPr>
        <w:t xml:space="preserve">For </w:t>
      </w:r>
      <w:r w:rsidR="000D0F31">
        <w:rPr>
          <w:rFonts w:hint="eastAsia"/>
        </w:rPr>
        <w:t xml:space="preserve">legacy MTC </w:t>
      </w:r>
      <w:r>
        <w:rPr>
          <w:rFonts w:hint="eastAsia"/>
        </w:rPr>
        <w:t>UE</w:t>
      </w:r>
      <w:r w:rsidR="000D0F31">
        <w:rPr>
          <w:rFonts w:hint="eastAsia"/>
        </w:rPr>
        <w:t xml:space="preserve">, the control channel region is not used </w:t>
      </w:r>
      <w:r>
        <w:rPr>
          <w:rFonts w:hint="eastAsia"/>
        </w:rPr>
        <w:t xml:space="preserve">for DL transmissions </w:t>
      </w:r>
      <w:r w:rsidR="000D0F31">
        <w:rPr>
          <w:rFonts w:hint="eastAsia"/>
        </w:rPr>
        <w:t>in order to avoid interference from LTE system.</w:t>
      </w:r>
      <w:r>
        <w:rPr>
          <w:rFonts w:hint="eastAsia"/>
        </w:rPr>
        <w:t xml:space="preserve"> In Rel-16, stand-alone deployment is considered, </w:t>
      </w:r>
      <w:r w:rsidR="005F6723">
        <w:rPr>
          <w:rFonts w:hint="eastAsia"/>
        </w:rPr>
        <w:t>in which the LTE control region is not occupied by legacy Rel-8 LTE control signals any more. T</w:t>
      </w:r>
      <w:r>
        <w:rPr>
          <w:rFonts w:hint="eastAsia"/>
        </w:rPr>
        <w:t>herefore</w:t>
      </w:r>
      <w:r w:rsidR="005F6723">
        <w:rPr>
          <w:rFonts w:hint="eastAsia"/>
        </w:rPr>
        <w:t>,</w:t>
      </w:r>
      <w:r>
        <w:rPr>
          <w:rFonts w:hint="eastAsia"/>
        </w:rPr>
        <w:t xml:space="preserve"> the utilization of control channel region can be introduced to improve the decoding performance and resource efficiency </w:t>
      </w:r>
      <w:r w:rsidR="003B79E7">
        <w:rPr>
          <w:rFonts w:hint="eastAsia"/>
        </w:rPr>
        <w:t xml:space="preserve">for </w:t>
      </w:r>
      <w:r>
        <w:rPr>
          <w:rFonts w:hint="eastAsia"/>
        </w:rPr>
        <w:t>DL transmission.</w:t>
      </w:r>
    </w:p>
    <w:p w:rsidR="00CE30E9" w:rsidRDefault="006D778B" w:rsidP="006D778B">
      <w:pPr>
        <w:spacing w:line="276" w:lineRule="auto"/>
      </w:pPr>
      <w:r>
        <w:rPr>
          <w:rFonts w:hint="eastAsia"/>
        </w:rPr>
        <w:t>Use of LTE control channel region can be enabled by eNodeB for UE with relevant capability.</w:t>
      </w:r>
      <w:r w:rsidR="00CE30E9">
        <w:rPr>
          <w:rFonts w:hint="eastAsia"/>
        </w:rPr>
        <w:t xml:space="preserve"> In legacy </w:t>
      </w:r>
      <w:r>
        <w:rPr>
          <w:rFonts w:hint="eastAsia"/>
        </w:rPr>
        <w:t xml:space="preserve">MTC </w:t>
      </w:r>
      <w:r w:rsidR="00CE30E9">
        <w:rPr>
          <w:rFonts w:hint="eastAsia"/>
        </w:rPr>
        <w:t>system, the size of control region is configured by indicating the start symbol of PDSCH</w:t>
      </w:r>
      <w:r w:rsidR="003E0803">
        <w:rPr>
          <w:rFonts w:hint="eastAsia"/>
        </w:rPr>
        <w:t xml:space="preserve"> or </w:t>
      </w:r>
      <w:r w:rsidR="00CE30E9">
        <w:rPr>
          <w:rFonts w:hint="eastAsia"/>
        </w:rPr>
        <w:t xml:space="preserve">EPDCCH in SIB1 or via </w:t>
      </w:r>
      <w:r w:rsidR="003E0803">
        <w:rPr>
          <w:rFonts w:hint="eastAsia"/>
        </w:rPr>
        <w:t xml:space="preserve">dedicated </w:t>
      </w:r>
      <w:r w:rsidR="00CE30E9">
        <w:rPr>
          <w:rFonts w:hint="eastAsia"/>
        </w:rPr>
        <w:t xml:space="preserve">RRC signaling, and the </w:t>
      </w:r>
      <w:r w:rsidR="003E0803">
        <w:rPr>
          <w:rFonts w:hint="eastAsia"/>
        </w:rPr>
        <w:t xml:space="preserve">minimum </w:t>
      </w:r>
      <w:r w:rsidR="00CE30E9">
        <w:rPr>
          <w:rFonts w:hint="eastAsia"/>
        </w:rPr>
        <w:t xml:space="preserve">size </w:t>
      </w:r>
      <w:r w:rsidR="003E0803">
        <w:rPr>
          <w:rFonts w:hint="eastAsia"/>
        </w:rPr>
        <w:t xml:space="preserve">of control region is </w:t>
      </w:r>
      <w:r w:rsidR="00CE30E9">
        <w:rPr>
          <w:rFonts w:hint="eastAsia"/>
        </w:rPr>
        <w:t xml:space="preserve">be 2 </w:t>
      </w:r>
      <w:r w:rsidR="003E0803">
        <w:rPr>
          <w:rFonts w:hint="eastAsia"/>
        </w:rPr>
        <w:t xml:space="preserve">symbols </w:t>
      </w:r>
      <w:r w:rsidR="00CE30E9">
        <w:rPr>
          <w:rFonts w:hint="eastAsia"/>
        </w:rPr>
        <w:t xml:space="preserve">for 1.4MHz bandwidth and 1 </w:t>
      </w:r>
      <w:r w:rsidR="003E0803">
        <w:rPr>
          <w:rFonts w:hint="eastAsia"/>
        </w:rPr>
        <w:t xml:space="preserve">symbol </w:t>
      </w:r>
      <w:r w:rsidR="00CE30E9">
        <w:rPr>
          <w:rFonts w:hint="eastAsia"/>
        </w:rPr>
        <w:t>for other system bandwidths. Similarly, enabling the use of LTE control channel region can be achieved by configuring the start symbol as the first symbol within a subframe.</w:t>
      </w:r>
      <w:r w:rsidR="00E21E4F">
        <w:rPr>
          <w:rFonts w:hint="eastAsia"/>
        </w:rPr>
        <w:t xml:space="preserve"> A new </w:t>
      </w:r>
      <w:r w:rsidR="003B35A6">
        <w:rPr>
          <w:rFonts w:hint="eastAsia"/>
        </w:rPr>
        <w:t xml:space="preserve">or </w:t>
      </w:r>
      <w:r w:rsidR="00E21E4F">
        <w:rPr>
          <w:rFonts w:hint="eastAsia"/>
        </w:rPr>
        <w:t xml:space="preserve">extended </w:t>
      </w:r>
      <w:r w:rsidR="003B35A6">
        <w:rPr>
          <w:rFonts w:hint="eastAsia"/>
        </w:rPr>
        <w:t xml:space="preserve">value </w:t>
      </w:r>
      <w:r w:rsidR="00E21E4F">
        <w:rPr>
          <w:rFonts w:hint="eastAsia"/>
        </w:rPr>
        <w:t xml:space="preserve">set of </w:t>
      </w:r>
      <w:r w:rsidR="003E0803">
        <w:rPr>
          <w:rFonts w:hint="eastAsia"/>
        </w:rPr>
        <w:t xml:space="preserve">starting symbol </w:t>
      </w:r>
      <w:r w:rsidR="00E21E4F">
        <w:rPr>
          <w:rFonts w:hint="eastAsia"/>
        </w:rPr>
        <w:t xml:space="preserve">can be </w:t>
      </w:r>
      <w:r w:rsidR="003B35A6">
        <w:rPr>
          <w:rFonts w:hint="eastAsia"/>
        </w:rPr>
        <w:t xml:space="preserve">introduced </w:t>
      </w:r>
      <w:r w:rsidR="00574717">
        <w:rPr>
          <w:rFonts w:hint="eastAsia"/>
        </w:rPr>
        <w:t xml:space="preserve">for </w:t>
      </w:r>
      <w:r w:rsidR="00E21E4F">
        <w:rPr>
          <w:rFonts w:hint="eastAsia"/>
        </w:rPr>
        <w:t xml:space="preserve">Rel-16 </w:t>
      </w:r>
      <w:r w:rsidR="00574717">
        <w:rPr>
          <w:rFonts w:hint="eastAsia"/>
        </w:rPr>
        <w:t xml:space="preserve">UE </w:t>
      </w:r>
      <w:r w:rsidR="00E21E4F">
        <w:rPr>
          <w:rFonts w:hint="eastAsia"/>
        </w:rPr>
        <w:t>with the minimum value of zero.</w:t>
      </w:r>
    </w:p>
    <w:p w:rsidR="006024D7" w:rsidRDefault="00B7652C" w:rsidP="00A56B8E">
      <w:pPr>
        <w:spacing w:line="276" w:lineRule="auto"/>
      </w:pPr>
      <w:r>
        <w:rPr>
          <w:rFonts w:hint="eastAsia"/>
        </w:rPr>
        <w:t>E</w:t>
      </w:r>
      <w:r w:rsidR="0010404A">
        <w:rPr>
          <w:rFonts w:hint="eastAsia"/>
        </w:rPr>
        <w:t xml:space="preserve">nabling </w:t>
      </w:r>
      <w:r w:rsidR="006024D7">
        <w:rPr>
          <w:rFonts w:hint="eastAsia"/>
        </w:rPr>
        <w:t xml:space="preserve">use </w:t>
      </w:r>
      <w:r>
        <w:rPr>
          <w:rFonts w:hint="eastAsia"/>
        </w:rPr>
        <w:t xml:space="preserve">of </w:t>
      </w:r>
      <w:r w:rsidR="0010404A">
        <w:rPr>
          <w:rFonts w:hint="eastAsia"/>
        </w:rPr>
        <w:t xml:space="preserve">LTE control channel region </w:t>
      </w:r>
      <w:r w:rsidR="0010404A">
        <w:t xml:space="preserve">can be </w:t>
      </w:r>
      <w:r>
        <w:rPr>
          <w:rFonts w:hint="eastAsia"/>
        </w:rPr>
        <w:t xml:space="preserve">indicated </w:t>
      </w:r>
      <w:r w:rsidR="0010404A">
        <w:t xml:space="preserve">in a broadcast channel, e.g. MIB or SIB1, or </w:t>
      </w:r>
      <w:r w:rsidR="0036702C">
        <w:rPr>
          <w:rFonts w:hint="eastAsia"/>
        </w:rPr>
        <w:t xml:space="preserve">via </w:t>
      </w:r>
      <w:r w:rsidR="00E46B53">
        <w:rPr>
          <w:rFonts w:hint="eastAsia"/>
        </w:rPr>
        <w:t xml:space="preserve">dedicate </w:t>
      </w:r>
      <w:r w:rsidR="0010404A">
        <w:rPr>
          <w:rFonts w:hint="eastAsia"/>
        </w:rPr>
        <w:t xml:space="preserve">RRC </w:t>
      </w:r>
      <w:r w:rsidR="0010404A">
        <w:t>signaling</w:t>
      </w:r>
      <w:r w:rsidR="0036702C">
        <w:rPr>
          <w:rFonts w:hint="eastAsia"/>
        </w:rPr>
        <w:t xml:space="preserve"> after </w:t>
      </w:r>
      <w:r w:rsidR="00E46B53">
        <w:rPr>
          <w:rFonts w:hint="eastAsia"/>
        </w:rPr>
        <w:t xml:space="preserve">UE </w:t>
      </w:r>
      <w:r w:rsidR="0036702C">
        <w:rPr>
          <w:rFonts w:hint="eastAsia"/>
        </w:rPr>
        <w:t>capability report</w:t>
      </w:r>
      <w:r w:rsidR="0010404A">
        <w:t xml:space="preserve">. </w:t>
      </w:r>
      <w:r w:rsidR="006024D7">
        <w:rPr>
          <w:rFonts w:hint="eastAsia"/>
        </w:rPr>
        <w:t>Broadcasted c</w:t>
      </w:r>
      <w:r w:rsidR="00BE6790">
        <w:rPr>
          <w:rFonts w:hint="eastAsia"/>
        </w:rPr>
        <w:t xml:space="preserve">onfiguration </w:t>
      </w:r>
      <w:r w:rsidR="006024D7">
        <w:rPr>
          <w:rFonts w:hint="eastAsia"/>
        </w:rPr>
        <w:t>of control region size is preferred, since after acquire broadcasted configurations, UE can decide whether to use LTE control region based on its capability, and no additional control signaling is needed. Compared with broadcasted configuration of LTE control region, dedicated configuration via RRC signaling introduces higher latency and additional signaling overhead.</w:t>
      </w:r>
    </w:p>
    <w:p w:rsidR="006024D7" w:rsidRDefault="006024D7" w:rsidP="00A56B8E">
      <w:pPr>
        <w:spacing w:line="276" w:lineRule="auto"/>
      </w:pPr>
      <w:r>
        <w:rPr>
          <w:rFonts w:hint="eastAsia"/>
        </w:rPr>
        <w:t xml:space="preserve">For </w:t>
      </w:r>
      <w:r w:rsidR="00D92E42">
        <w:rPr>
          <w:rFonts w:hint="eastAsia"/>
        </w:rPr>
        <w:t xml:space="preserve">configurations of LTE control region </w:t>
      </w:r>
      <w:r>
        <w:rPr>
          <w:rFonts w:hint="eastAsia"/>
        </w:rPr>
        <w:t>indicated in broadcast channel,</w:t>
      </w:r>
      <w:r w:rsidR="00D92E42">
        <w:rPr>
          <w:rFonts w:hint="eastAsia"/>
        </w:rPr>
        <w:t xml:space="preserve"> the following two solutions can be considered:</w:t>
      </w:r>
    </w:p>
    <w:p w:rsidR="00853E38" w:rsidRDefault="00B7652C" w:rsidP="00853E38">
      <w:pPr>
        <w:pStyle w:val="ListParagraph"/>
        <w:numPr>
          <w:ilvl w:val="0"/>
          <w:numId w:val="50"/>
        </w:numPr>
        <w:spacing w:line="276" w:lineRule="auto"/>
        <w:ind w:firstLineChars="0"/>
      </w:pPr>
      <w:r>
        <w:rPr>
          <w:rFonts w:hint="eastAsia"/>
        </w:rPr>
        <w:t xml:space="preserve">A recommended solution is to configure </w:t>
      </w:r>
      <w:r w:rsidR="009B2A35">
        <w:rPr>
          <w:rFonts w:hint="eastAsia"/>
        </w:rPr>
        <w:t xml:space="preserve">start symbol </w:t>
      </w:r>
      <w:r>
        <w:rPr>
          <w:rFonts w:hint="eastAsia"/>
        </w:rPr>
        <w:t>as the first symbol within a subframe</w:t>
      </w:r>
      <w:r w:rsidRPr="00B7652C">
        <w:rPr>
          <w:rFonts w:hint="eastAsia"/>
        </w:rPr>
        <w:t xml:space="preserve"> </w:t>
      </w:r>
      <w:r>
        <w:rPr>
          <w:rFonts w:hint="eastAsia"/>
        </w:rPr>
        <w:t xml:space="preserve">in MIB, </w:t>
      </w:r>
      <w:r w:rsidR="00E46B53">
        <w:rPr>
          <w:rFonts w:hint="eastAsia"/>
          <w:lang w:eastAsia="zh-CN"/>
        </w:rPr>
        <w:t xml:space="preserve">and after </w:t>
      </w:r>
      <w:r w:rsidR="009B2A35">
        <w:rPr>
          <w:rFonts w:hint="eastAsia"/>
        </w:rPr>
        <w:t>MIB</w:t>
      </w:r>
      <w:r w:rsidR="00E46B53">
        <w:rPr>
          <w:rFonts w:hint="eastAsia"/>
          <w:lang w:eastAsia="zh-CN"/>
        </w:rPr>
        <w:t xml:space="preserve"> decoding</w:t>
      </w:r>
      <w:r w:rsidR="009B2A35">
        <w:t xml:space="preserve"> UE can </w:t>
      </w:r>
      <w:r w:rsidR="00C46BAD">
        <w:rPr>
          <w:rFonts w:hint="eastAsia"/>
        </w:rPr>
        <w:t xml:space="preserve">utilize DL transmission in </w:t>
      </w:r>
      <w:r w:rsidR="00CE1C4D">
        <w:rPr>
          <w:rFonts w:hint="eastAsia"/>
        </w:rPr>
        <w:t xml:space="preserve">LTE control region in subframes carrying </w:t>
      </w:r>
      <w:r w:rsidR="009B2A35">
        <w:t>SIB1, other SIBs</w:t>
      </w:r>
      <w:r w:rsidR="009B2A35">
        <w:rPr>
          <w:rFonts w:hint="eastAsia"/>
        </w:rPr>
        <w:t xml:space="preserve">, </w:t>
      </w:r>
      <w:r w:rsidR="009B2A35">
        <w:t>PDCCH</w:t>
      </w:r>
      <w:r w:rsidR="009B2A35">
        <w:rPr>
          <w:rFonts w:hint="eastAsia"/>
        </w:rPr>
        <w:t xml:space="preserve"> and </w:t>
      </w:r>
      <w:r w:rsidR="009B2A35">
        <w:t>PDSCH</w:t>
      </w:r>
      <w:r w:rsidR="009B2A35">
        <w:rPr>
          <w:rFonts w:hint="eastAsia"/>
        </w:rPr>
        <w:t xml:space="preserve">, </w:t>
      </w:r>
      <w:r w:rsidR="00412DA4">
        <w:rPr>
          <w:rFonts w:hint="eastAsia"/>
        </w:rPr>
        <w:t xml:space="preserve">and </w:t>
      </w:r>
      <w:r w:rsidR="009B2A35">
        <w:rPr>
          <w:rFonts w:hint="eastAsia"/>
        </w:rPr>
        <w:t xml:space="preserve">the </w:t>
      </w:r>
      <w:r w:rsidR="00CE1C4D">
        <w:rPr>
          <w:rFonts w:hint="eastAsia"/>
        </w:rPr>
        <w:t xml:space="preserve">performance </w:t>
      </w:r>
      <w:r w:rsidR="009B2A35">
        <w:rPr>
          <w:rFonts w:hint="eastAsia"/>
        </w:rPr>
        <w:t>gain can be achieved for all DL signal/channels</w:t>
      </w:r>
      <w:r w:rsidR="00CE1C4D">
        <w:rPr>
          <w:rFonts w:hint="eastAsia"/>
        </w:rPr>
        <w:t xml:space="preserve"> above</w:t>
      </w:r>
      <w:r w:rsidR="009B2A35">
        <w:t xml:space="preserve">. </w:t>
      </w:r>
    </w:p>
    <w:p w:rsidR="009B2A35" w:rsidRDefault="009B2A35" w:rsidP="00853E38">
      <w:pPr>
        <w:pStyle w:val="ListParagraph"/>
        <w:numPr>
          <w:ilvl w:val="0"/>
          <w:numId w:val="50"/>
        </w:numPr>
        <w:spacing w:line="276" w:lineRule="auto"/>
        <w:ind w:firstLineChars="0"/>
      </w:pPr>
      <w:r>
        <w:rPr>
          <w:rFonts w:hint="eastAsia"/>
        </w:rPr>
        <w:t>Alternatively</w:t>
      </w:r>
      <w:r w:rsidR="00853E38">
        <w:rPr>
          <w:rFonts w:hint="eastAsia"/>
          <w:lang w:eastAsia="zh-CN"/>
        </w:rPr>
        <w:t>,</w:t>
      </w:r>
      <w:r>
        <w:rPr>
          <w:rFonts w:hint="eastAsia"/>
        </w:rPr>
        <w:t xml:space="preserve"> the start symbol can be configured in SIB1. </w:t>
      </w:r>
      <w:r>
        <w:t xml:space="preserve">UE </w:t>
      </w:r>
      <w:r>
        <w:rPr>
          <w:rFonts w:hint="eastAsia"/>
        </w:rPr>
        <w:t xml:space="preserve">receives MIB and </w:t>
      </w:r>
      <w:r>
        <w:t xml:space="preserve">SIB1 </w:t>
      </w:r>
      <w:r>
        <w:rPr>
          <w:rFonts w:hint="eastAsia"/>
        </w:rPr>
        <w:t xml:space="preserve">as in </w:t>
      </w:r>
      <w:r>
        <w:t xml:space="preserve">legacy </w:t>
      </w:r>
      <w:r>
        <w:rPr>
          <w:rFonts w:hint="eastAsia"/>
        </w:rPr>
        <w:t>MTC</w:t>
      </w:r>
      <w:r w:rsidR="003B2558">
        <w:rPr>
          <w:rFonts w:hint="eastAsia"/>
          <w:lang w:eastAsia="zh-CN"/>
        </w:rPr>
        <w:t xml:space="preserve"> system</w:t>
      </w:r>
      <w:r>
        <w:t>, and once the start symbol in configured as zero</w:t>
      </w:r>
      <w:r w:rsidR="009E4ED7">
        <w:rPr>
          <w:rFonts w:hint="eastAsia"/>
          <w:lang w:eastAsia="zh-CN"/>
        </w:rPr>
        <w:t xml:space="preserve"> in SIB1</w:t>
      </w:r>
      <w:r>
        <w:t xml:space="preserve">, the </w:t>
      </w:r>
      <w:r>
        <w:rPr>
          <w:rFonts w:hint="eastAsia"/>
        </w:rPr>
        <w:t xml:space="preserve">subsequent reception of </w:t>
      </w:r>
      <w:r>
        <w:t xml:space="preserve">PDCCH and PDSCH can </w:t>
      </w:r>
      <w:r>
        <w:rPr>
          <w:rFonts w:hint="eastAsia"/>
        </w:rPr>
        <w:t xml:space="preserve">start from the first symbol </w:t>
      </w:r>
      <w:r w:rsidR="00324904">
        <w:rPr>
          <w:rFonts w:hint="eastAsia"/>
          <w:lang w:eastAsia="zh-CN"/>
        </w:rPr>
        <w:t>with</w:t>
      </w:r>
      <w:r>
        <w:rPr>
          <w:rFonts w:hint="eastAsia"/>
        </w:rPr>
        <w:t xml:space="preserve">in </w:t>
      </w:r>
      <w:r w:rsidR="00B2175B">
        <w:rPr>
          <w:rFonts w:hint="eastAsia"/>
          <w:lang w:eastAsia="zh-CN"/>
        </w:rPr>
        <w:t xml:space="preserve">a </w:t>
      </w:r>
      <w:r>
        <w:rPr>
          <w:rFonts w:hint="eastAsia"/>
        </w:rPr>
        <w:t>subframe</w:t>
      </w:r>
      <w:r>
        <w:t>.</w:t>
      </w:r>
    </w:p>
    <w:p w:rsidR="00D92E42" w:rsidRDefault="00BE6790" w:rsidP="00A56B8E">
      <w:pPr>
        <w:spacing w:line="276" w:lineRule="auto"/>
        <w:rPr>
          <w:b/>
        </w:rPr>
      </w:pPr>
      <w:r w:rsidRPr="008E4F4B">
        <w:rPr>
          <w:rFonts w:hint="eastAsia"/>
          <w:b/>
        </w:rPr>
        <w:lastRenderedPageBreak/>
        <w:t xml:space="preserve">Proposal 1: </w:t>
      </w:r>
      <w:r w:rsidR="00D92E42">
        <w:rPr>
          <w:rFonts w:hint="eastAsia"/>
          <w:b/>
        </w:rPr>
        <w:t xml:space="preserve">Use of LTE control region can be enabled by configuring start symbol as the first symbol within </w:t>
      </w:r>
      <w:r w:rsidR="00310172">
        <w:rPr>
          <w:rFonts w:hint="eastAsia"/>
          <w:b/>
        </w:rPr>
        <w:t xml:space="preserve">a </w:t>
      </w:r>
      <w:r w:rsidR="00D92E42">
        <w:rPr>
          <w:rFonts w:hint="eastAsia"/>
          <w:b/>
        </w:rPr>
        <w:t xml:space="preserve">subframe </w:t>
      </w:r>
      <w:r w:rsidR="002C43B1">
        <w:rPr>
          <w:rFonts w:hint="eastAsia"/>
          <w:b/>
        </w:rPr>
        <w:t>in</w:t>
      </w:r>
      <w:r w:rsidR="00877774">
        <w:rPr>
          <w:rFonts w:hint="eastAsia"/>
          <w:b/>
        </w:rPr>
        <w:t xml:space="preserve"> </w:t>
      </w:r>
      <w:r w:rsidR="00D92E42">
        <w:rPr>
          <w:rFonts w:hint="eastAsia"/>
          <w:b/>
        </w:rPr>
        <w:t>MIB or SIB1.</w:t>
      </w:r>
    </w:p>
    <w:p w:rsidR="000B5AF1" w:rsidRDefault="000B5AF1" w:rsidP="000B5AF1">
      <w:pPr>
        <w:spacing w:line="276" w:lineRule="auto"/>
      </w:pPr>
    </w:p>
    <w:p w:rsidR="000B5AF1" w:rsidRDefault="00EF021D" w:rsidP="000B5AF1">
      <w:pPr>
        <w:spacing w:line="276" w:lineRule="auto"/>
        <w:rPr>
          <w:rFonts w:eastAsiaTheme="minorEastAsia"/>
        </w:rPr>
      </w:pPr>
      <w:r>
        <w:rPr>
          <w:rFonts w:hint="eastAsia"/>
        </w:rPr>
        <w:t xml:space="preserve">If use of control region </w:t>
      </w:r>
      <w:r w:rsidR="000B5AF1">
        <w:rPr>
          <w:rFonts w:hint="eastAsia"/>
        </w:rPr>
        <w:t xml:space="preserve">is </w:t>
      </w:r>
      <w:r>
        <w:rPr>
          <w:rFonts w:hint="eastAsia"/>
        </w:rPr>
        <w:t>enabled</w:t>
      </w:r>
      <w:r w:rsidR="000B5AF1">
        <w:rPr>
          <w:rFonts w:hint="eastAsia"/>
        </w:rPr>
        <w:t xml:space="preserve">, appropriate </w:t>
      </w:r>
      <w:r w:rsidR="00E46B53">
        <w:rPr>
          <w:rFonts w:hint="eastAsia"/>
        </w:rPr>
        <w:t xml:space="preserve">design </w:t>
      </w:r>
      <w:r w:rsidR="000B5AF1">
        <w:rPr>
          <w:rFonts w:hint="eastAsia"/>
        </w:rPr>
        <w:t>of rate-matching to avoid the impact on DL reception of legacy devices</w:t>
      </w:r>
      <w:r w:rsidR="000B5AF1" w:rsidRPr="00F259F7">
        <w:rPr>
          <w:rFonts w:hint="eastAsia"/>
        </w:rPr>
        <w:t xml:space="preserve"> </w:t>
      </w:r>
      <w:r w:rsidR="000B5AF1">
        <w:rPr>
          <w:rFonts w:hint="eastAsia"/>
        </w:rPr>
        <w:t xml:space="preserve">is a critical issue. As agreed in RAN1#94b meeting, PDSCH are rate-matched </w:t>
      </w:r>
      <w:r w:rsidR="000B5AF1" w:rsidRPr="007A7DEE">
        <w:rPr>
          <w:rFonts w:eastAsia="MS Mincho"/>
          <w:lang w:eastAsia="ja-JP"/>
        </w:rPr>
        <w:t>in a backward compatible manner</w:t>
      </w:r>
      <w:r w:rsidR="000B5AF1">
        <w:rPr>
          <w:rFonts w:eastAsiaTheme="minorEastAsia" w:hint="eastAsia"/>
        </w:rPr>
        <w:t xml:space="preserve"> on all available OFDM symbols, thus for both broadcast and unicast, there will be no impact on PDSCH reception of legacy UE. </w:t>
      </w:r>
    </w:p>
    <w:p w:rsidR="006A78C7" w:rsidRDefault="000B5AF1" w:rsidP="000B5AF1">
      <w:pPr>
        <w:spacing w:line="276" w:lineRule="auto"/>
        <w:rPr>
          <w:rFonts w:eastAsiaTheme="minorEastAsia"/>
        </w:rPr>
      </w:pPr>
      <w:r>
        <w:rPr>
          <w:rFonts w:eastAsiaTheme="minorEastAsia" w:hint="eastAsia"/>
        </w:rPr>
        <w:t xml:space="preserve">For MPDCCH transmission in subframe with enabled control region, </w:t>
      </w:r>
      <w:r w:rsidR="006A78C7">
        <w:rPr>
          <w:rFonts w:eastAsiaTheme="minorEastAsia" w:hint="eastAsia"/>
        </w:rPr>
        <w:t>the following two options were discussed in last meeting:</w:t>
      </w:r>
    </w:p>
    <w:p w:rsidR="006A78C7" w:rsidRPr="006A78C7" w:rsidRDefault="006A78C7" w:rsidP="006A78C7">
      <w:pPr>
        <w:pStyle w:val="ListParagraph"/>
        <w:numPr>
          <w:ilvl w:val="0"/>
          <w:numId w:val="50"/>
        </w:numPr>
        <w:spacing w:line="276" w:lineRule="auto"/>
        <w:ind w:firstLineChars="0"/>
        <w:rPr>
          <w:rFonts w:eastAsiaTheme="minorEastAsia"/>
        </w:rPr>
      </w:pPr>
      <w:r>
        <w:rPr>
          <w:rFonts w:eastAsiaTheme="minorEastAsia" w:hint="eastAsia"/>
          <w:lang w:eastAsia="zh-CN"/>
        </w:rPr>
        <w:t xml:space="preserve">Option 1: </w:t>
      </w:r>
      <w:r w:rsidRPr="0071118C">
        <w:rPr>
          <w:rFonts w:ascii="Times" w:eastAsia="MS Mincho" w:hAnsi="Times"/>
          <w:szCs w:val="24"/>
          <w:lang w:val="en-US" w:eastAsia="ja-JP"/>
        </w:rPr>
        <w:t xml:space="preserve">All or part of the </w:t>
      </w:r>
      <w:r>
        <w:rPr>
          <w:rFonts w:ascii="Times" w:eastAsiaTheme="minorEastAsia" w:hAnsi="Times" w:hint="eastAsia"/>
          <w:szCs w:val="24"/>
          <w:lang w:val="en-US" w:eastAsia="zh-CN"/>
        </w:rPr>
        <w:t>M</w:t>
      </w:r>
      <w:r w:rsidRPr="0071118C">
        <w:rPr>
          <w:rFonts w:ascii="Times" w:eastAsia="MS Mincho" w:hAnsi="Times"/>
          <w:szCs w:val="24"/>
          <w:lang w:val="en-US" w:eastAsia="ja-JP"/>
        </w:rPr>
        <w:t>PD</w:t>
      </w:r>
      <w:r>
        <w:rPr>
          <w:rFonts w:ascii="Times" w:eastAsiaTheme="minorEastAsia" w:hAnsi="Times" w:hint="eastAsia"/>
          <w:szCs w:val="24"/>
          <w:lang w:val="en-US" w:eastAsia="zh-CN"/>
        </w:rPr>
        <w:t>C</w:t>
      </w:r>
      <w:r w:rsidRPr="0071118C">
        <w:rPr>
          <w:rFonts w:ascii="Times" w:eastAsia="MS Mincho" w:hAnsi="Times"/>
          <w:szCs w:val="24"/>
          <w:lang w:val="en-US" w:eastAsia="ja-JP"/>
        </w:rPr>
        <w:t>CH are mapped into the DL control region.</w:t>
      </w:r>
    </w:p>
    <w:p w:rsidR="006A78C7" w:rsidRPr="006A78C7" w:rsidRDefault="006A78C7" w:rsidP="006A78C7">
      <w:pPr>
        <w:pStyle w:val="ListParagraph"/>
        <w:numPr>
          <w:ilvl w:val="0"/>
          <w:numId w:val="50"/>
        </w:numPr>
        <w:spacing w:line="276" w:lineRule="auto"/>
        <w:ind w:firstLineChars="0"/>
        <w:rPr>
          <w:rFonts w:eastAsiaTheme="minorEastAsia"/>
        </w:rPr>
      </w:pPr>
      <w:r>
        <w:rPr>
          <w:rFonts w:ascii="Times" w:eastAsiaTheme="minorEastAsia" w:hAnsi="Times" w:hint="eastAsia"/>
          <w:szCs w:val="24"/>
          <w:lang w:val="en-US" w:eastAsia="zh-CN"/>
        </w:rPr>
        <w:t>Option 2: M</w:t>
      </w:r>
      <w:r w:rsidRPr="0071118C">
        <w:rPr>
          <w:rFonts w:ascii="Times" w:eastAsia="MS Mincho" w:hAnsi="Times"/>
          <w:szCs w:val="24"/>
          <w:lang w:val="en-US" w:eastAsia="ja-JP"/>
        </w:rPr>
        <w:t>PD</w:t>
      </w:r>
      <w:r>
        <w:rPr>
          <w:rFonts w:ascii="Times" w:eastAsiaTheme="minorEastAsia" w:hAnsi="Times" w:hint="eastAsia"/>
          <w:szCs w:val="24"/>
          <w:lang w:val="en-US" w:eastAsia="zh-CN"/>
        </w:rPr>
        <w:t>C</w:t>
      </w:r>
      <w:r w:rsidRPr="0071118C">
        <w:rPr>
          <w:rFonts w:ascii="Times" w:eastAsia="MS Mincho" w:hAnsi="Times"/>
          <w:szCs w:val="24"/>
          <w:lang w:val="en-US" w:eastAsia="ja-JP"/>
        </w:rPr>
        <w:t>CH are rate-matched to all OFDM symbols. FFS on RE mapping details.</w:t>
      </w:r>
    </w:p>
    <w:p w:rsidR="000D0F31" w:rsidRPr="000B5AF1" w:rsidRDefault="00F559BC" w:rsidP="00A56B8E">
      <w:pPr>
        <w:spacing w:line="276" w:lineRule="auto"/>
      </w:pPr>
      <w:r>
        <w:rPr>
          <w:rFonts w:hint="eastAsia"/>
        </w:rPr>
        <w:t xml:space="preserve">If use of control region is adopted for both USS and CSS, </w:t>
      </w:r>
      <w:r w:rsidR="00AA5615">
        <w:rPr>
          <w:rFonts w:hint="eastAsia"/>
        </w:rPr>
        <w:t xml:space="preserve">the </w:t>
      </w:r>
      <w:r>
        <w:rPr>
          <w:rFonts w:hint="eastAsia"/>
        </w:rPr>
        <w:t xml:space="preserve">receivers </w:t>
      </w:r>
      <w:r w:rsidR="00AA5615">
        <w:rPr>
          <w:rFonts w:hint="eastAsia"/>
        </w:rPr>
        <w:t>in the cell might include both legacy and Rel-16 MTC UEs, and the broadcast transmissions should be decodable for legacy UE.</w:t>
      </w:r>
      <w:r w:rsidR="00AA5615">
        <w:rPr>
          <w:rFonts w:hint="eastAsia"/>
        </w:rPr>
        <w:t xml:space="preserve"> Therefore, the adopted options should also be backward compatible as well as for PDSCH. The backward compatib</w:t>
      </w:r>
      <w:r>
        <w:rPr>
          <w:rFonts w:hint="eastAsia"/>
        </w:rPr>
        <w:t>ility</w:t>
      </w:r>
      <w:r w:rsidR="00AA5615">
        <w:rPr>
          <w:rFonts w:hint="eastAsia"/>
        </w:rPr>
        <w:t xml:space="preserve"> can be achieved with both options if RE mapping </w:t>
      </w:r>
      <w:r>
        <w:rPr>
          <w:rFonts w:hint="eastAsia"/>
        </w:rPr>
        <w:t xml:space="preserve">of </w:t>
      </w:r>
      <w:r w:rsidR="00AA5615">
        <w:rPr>
          <w:rFonts w:hint="eastAsia"/>
        </w:rPr>
        <w:t>Option 2 in legacy data region is the same</w:t>
      </w:r>
      <w:r w:rsidR="00D467F8">
        <w:rPr>
          <w:rFonts w:hint="eastAsia"/>
        </w:rPr>
        <w:t xml:space="preserve"> as legacy</w:t>
      </w:r>
      <w:r w:rsidR="00AA5615">
        <w:rPr>
          <w:rFonts w:hint="eastAsia"/>
        </w:rPr>
        <w:t>. However, c</w:t>
      </w:r>
      <w:r w:rsidR="000B5AF1">
        <w:rPr>
          <w:rFonts w:eastAsiaTheme="minorEastAsia" w:hint="eastAsia"/>
        </w:rPr>
        <w:t xml:space="preserve">onsidering the higher complexity of rate-matching </w:t>
      </w:r>
      <w:r w:rsidR="00AA5615">
        <w:rPr>
          <w:rFonts w:eastAsiaTheme="minorEastAsia" w:hint="eastAsia"/>
        </w:rPr>
        <w:t>for MPDCCH</w:t>
      </w:r>
      <w:r w:rsidR="000B5AF1">
        <w:rPr>
          <w:rFonts w:eastAsiaTheme="minorEastAsia" w:hint="eastAsia"/>
        </w:rPr>
        <w:t xml:space="preserve"> </w:t>
      </w:r>
      <w:r w:rsidR="006A78C7">
        <w:rPr>
          <w:rFonts w:eastAsiaTheme="minorEastAsia" w:hint="eastAsia"/>
        </w:rPr>
        <w:t>especially for distributed allocation,</w:t>
      </w:r>
      <w:r w:rsidR="00AA5615">
        <w:rPr>
          <w:rFonts w:eastAsiaTheme="minorEastAsia" w:hint="eastAsia"/>
        </w:rPr>
        <w:t xml:space="preserve"> Option 1 is preferred</w:t>
      </w:r>
      <w:r w:rsidR="006A78C7">
        <w:rPr>
          <w:rFonts w:eastAsiaTheme="minorEastAsia" w:hint="eastAsia"/>
        </w:rPr>
        <w:t>.</w:t>
      </w:r>
    </w:p>
    <w:p w:rsidR="0042735B" w:rsidRPr="000B5AF1" w:rsidRDefault="00EB35EF" w:rsidP="00D8714F">
      <w:pPr>
        <w:spacing w:line="276" w:lineRule="auto"/>
        <w:rPr>
          <w:b/>
        </w:rPr>
      </w:pPr>
      <w:r w:rsidRPr="000B5AF1">
        <w:rPr>
          <w:rFonts w:hint="eastAsia"/>
          <w:b/>
        </w:rPr>
        <w:t xml:space="preserve">Proposal 2: </w:t>
      </w:r>
      <w:r w:rsidR="00AA5615">
        <w:rPr>
          <w:rFonts w:hint="eastAsia"/>
          <w:b/>
        </w:rPr>
        <w:t>Both Option 1 and Option 2 are acceptable for MPDCCH and Option 1 is preferred.</w:t>
      </w:r>
    </w:p>
    <w:p w:rsidR="00EB35EF" w:rsidRDefault="00EB35EF" w:rsidP="00D8714F">
      <w:pPr>
        <w:spacing w:line="276" w:lineRule="auto"/>
      </w:pPr>
    </w:p>
    <w:p w:rsidR="004E12B3" w:rsidRDefault="004E12B3" w:rsidP="00D8714F">
      <w:pPr>
        <w:spacing w:line="276" w:lineRule="auto"/>
      </w:pPr>
      <w:r>
        <w:rPr>
          <w:rFonts w:hint="eastAsia"/>
        </w:rPr>
        <w:t xml:space="preserve">In addition, CRS should also be mapped on control region to support DL reception of legacy MTC UE. If some OFDM symbols in legacy data region are copied to control region, the OFDM symbols can be </w:t>
      </w:r>
      <w:r>
        <w:t>can be selected among OFDM symbols in which CRS exists</w:t>
      </w:r>
      <w:r>
        <w:rPr>
          <w:rFonts w:hint="eastAsia"/>
        </w:rPr>
        <w:t xml:space="preserve">. Otherwise if DL transmission is rate-matched to all OFDM symbols, CRS should also be mapped on control </w:t>
      </w:r>
      <w:r w:rsidR="00B04E1A">
        <w:rPr>
          <w:rFonts w:hint="eastAsia"/>
        </w:rPr>
        <w:t xml:space="preserve">region in the same position as legacy </w:t>
      </w:r>
      <w:r>
        <w:rPr>
          <w:rFonts w:hint="eastAsia"/>
        </w:rPr>
        <w:t>by punctur</w:t>
      </w:r>
      <w:r w:rsidR="00B04E1A">
        <w:rPr>
          <w:rFonts w:hint="eastAsia"/>
        </w:rPr>
        <w:t>ing</w:t>
      </w:r>
      <w:r>
        <w:rPr>
          <w:rFonts w:hint="eastAsia"/>
        </w:rPr>
        <w:t xml:space="preserve"> the corresponding OFDM symbols. </w:t>
      </w:r>
    </w:p>
    <w:p w:rsidR="00B04E1A" w:rsidRPr="00B04E1A" w:rsidRDefault="00B04E1A" w:rsidP="00D8714F">
      <w:pPr>
        <w:spacing w:line="276" w:lineRule="auto"/>
        <w:rPr>
          <w:b/>
        </w:rPr>
      </w:pPr>
      <w:r w:rsidRPr="00B04E1A">
        <w:rPr>
          <w:rFonts w:hint="eastAsia"/>
          <w:b/>
        </w:rPr>
        <w:t xml:space="preserve">Proposal </w:t>
      </w:r>
      <w:r w:rsidR="00EB35EF">
        <w:rPr>
          <w:rFonts w:hint="eastAsia"/>
          <w:b/>
        </w:rPr>
        <w:t>3</w:t>
      </w:r>
      <w:r w:rsidRPr="00B04E1A">
        <w:rPr>
          <w:rFonts w:hint="eastAsia"/>
          <w:b/>
        </w:rPr>
        <w:t xml:space="preserve">: CRS presence in control region should be </w:t>
      </w:r>
      <w:r w:rsidR="0067555E">
        <w:rPr>
          <w:rFonts w:hint="eastAsia"/>
          <w:b/>
        </w:rPr>
        <w:t xml:space="preserve">studied </w:t>
      </w:r>
      <w:r>
        <w:rPr>
          <w:rFonts w:hint="eastAsia"/>
          <w:b/>
        </w:rPr>
        <w:t xml:space="preserve">to support </w:t>
      </w:r>
      <w:r w:rsidRPr="00B04E1A">
        <w:rPr>
          <w:rFonts w:hint="eastAsia"/>
          <w:b/>
        </w:rPr>
        <w:t>DL reception of legacy MTC UE.</w:t>
      </w:r>
    </w:p>
    <w:p w:rsidR="004E12B3" w:rsidRPr="0067555E" w:rsidRDefault="004E12B3" w:rsidP="00D8714F">
      <w:pPr>
        <w:spacing w:line="276" w:lineRule="auto"/>
      </w:pPr>
    </w:p>
    <w:p w:rsidR="00B04E1A" w:rsidRDefault="00B04E1A" w:rsidP="00D8714F">
      <w:pPr>
        <w:spacing w:line="276" w:lineRule="auto"/>
      </w:pPr>
      <w:r>
        <w:rPr>
          <w:rFonts w:hint="eastAsia"/>
        </w:rPr>
        <w:t xml:space="preserve">If frequency hopping is enabled, </w:t>
      </w:r>
      <w:r w:rsidR="0067555E">
        <w:rPr>
          <w:rFonts w:hint="eastAsia"/>
        </w:rPr>
        <w:t>the retuning time should be taken into consideration. One possible solution is that the use of control region could reserve a gap at the beginning of subframe for retuning. However, there will be additional complexity if different starting symbol is adopted based on the enabling</w:t>
      </w:r>
      <w:r w:rsidR="0090306E">
        <w:rPr>
          <w:rFonts w:hint="eastAsia"/>
        </w:rPr>
        <w:t>/disabling</w:t>
      </w:r>
      <w:r w:rsidR="0067555E">
        <w:rPr>
          <w:rFonts w:hint="eastAsia"/>
        </w:rPr>
        <w:t xml:space="preserve"> of frequency hopping. Furthermore</w:t>
      </w:r>
      <w:r w:rsidR="00843807">
        <w:rPr>
          <w:rFonts w:hint="eastAsia"/>
        </w:rPr>
        <w:t>,</w:t>
      </w:r>
      <w:r w:rsidR="0067555E">
        <w:rPr>
          <w:rFonts w:hint="eastAsia"/>
        </w:rPr>
        <w:t xml:space="preserve"> UE capability on retuning will be different</w:t>
      </w:r>
      <w:r w:rsidR="00843807">
        <w:rPr>
          <w:rFonts w:hint="eastAsia"/>
        </w:rPr>
        <w:t>,</w:t>
      </w:r>
      <w:r w:rsidR="0067555E">
        <w:rPr>
          <w:rFonts w:hint="eastAsia"/>
        </w:rPr>
        <w:t xml:space="preserve"> and a common value of retuning gap for all UEs might introduce </w:t>
      </w:r>
      <w:r w:rsidR="0067555E">
        <w:t>unnecessary</w:t>
      </w:r>
      <w:r w:rsidR="0067555E">
        <w:rPr>
          <w:rFonts w:hint="eastAsia"/>
        </w:rPr>
        <w:t xml:space="preserve"> </w:t>
      </w:r>
      <w:r w:rsidR="000D2C71">
        <w:rPr>
          <w:rFonts w:hint="eastAsia"/>
        </w:rPr>
        <w:t>resource waste. Compared with introducing a retuning gap, UE could puncture the starting part of subframe based on UE capability of retuning time, which have no specification impact and is easy to be implemented.</w:t>
      </w:r>
    </w:p>
    <w:p w:rsidR="000D2C71" w:rsidRPr="007E7A1E" w:rsidRDefault="000D2C71" w:rsidP="00D8714F">
      <w:pPr>
        <w:spacing w:line="276" w:lineRule="auto"/>
        <w:rPr>
          <w:b/>
        </w:rPr>
      </w:pPr>
      <w:r w:rsidRPr="007E7A1E">
        <w:rPr>
          <w:rFonts w:hint="eastAsia"/>
          <w:b/>
        </w:rPr>
        <w:t xml:space="preserve">Proposal </w:t>
      </w:r>
      <w:r w:rsidR="00EB35EF">
        <w:rPr>
          <w:rFonts w:hint="eastAsia"/>
          <w:b/>
        </w:rPr>
        <w:t>4</w:t>
      </w:r>
      <w:r w:rsidRPr="007E7A1E">
        <w:rPr>
          <w:rFonts w:hint="eastAsia"/>
          <w:b/>
        </w:rPr>
        <w:t>:</w:t>
      </w:r>
      <w:r w:rsidR="007E7A1E" w:rsidRPr="007E7A1E">
        <w:rPr>
          <w:rFonts w:hint="eastAsia"/>
          <w:b/>
        </w:rPr>
        <w:t xml:space="preserve"> UE can puncture the starting part of subframe based on UE capability of retuning </w:t>
      </w:r>
      <w:r w:rsidR="005D479C">
        <w:rPr>
          <w:rFonts w:hint="eastAsia"/>
          <w:b/>
        </w:rPr>
        <w:t xml:space="preserve">time </w:t>
      </w:r>
      <w:r w:rsidR="007E7A1E" w:rsidRPr="007E7A1E">
        <w:rPr>
          <w:rFonts w:hint="eastAsia"/>
          <w:b/>
        </w:rPr>
        <w:t>if frequency hopping is enabled.</w:t>
      </w:r>
    </w:p>
    <w:p w:rsidR="00B04E1A" w:rsidRDefault="00B04E1A" w:rsidP="00D8714F">
      <w:pPr>
        <w:spacing w:line="276" w:lineRule="auto"/>
      </w:pPr>
    </w:p>
    <w:p w:rsidR="00AA0EDC" w:rsidRDefault="00143F61" w:rsidP="00D8714F">
      <w:pPr>
        <w:spacing w:line="276" w:lineRule="auto"/>
      </w:pPr>
      <w:r>
        <w:rPr>
          <w:rFonts w:hint="eastAsia"/>
        </w:rPr>
        <w:t xml:space="preserve">When </w:t>
      </w:r>
      <w:r w:rsidR="00AA0EDC">
        <w:rPr>
          <w:rFonts w:hint="eastAsia"/>
        </w:rPr>
        <w:t xml:space="preserve">use of </w:t>
      </w:r>
      <w:r>
        <w:rPr>
          <w:rFonts w:hint="eastAsia"/>
        </w:rPr>
        <w:t xml:space="preserve">LTE </w:t>
      </w:r>
      <w:r w:rsidR="004939D7">
        <w:t>control region for DL unicast</w:t>
      </w:r>
      <w:r>
        <w:rPr>
          <w:rFonts w:hint="eastAsia"/>
        </w:rPr>
        <w:t xml:space="preserve"> is enabled in a cell</w:t>
      </w:r>
      <w:r w:rsidR="004939D7">
        <w:t xml:space="preserve">, </w:t>
      </w:r>
      <w:r w:rsidR="00AA0EDC">
        <w:rPr>
          <w:rFonts w:hint="eastAsia"/>
        </w:rPr>
        <w:t xml:space="preserve">the mechanism of UE capability report needs to be considered. At least </w:t>
      </w:r>
      <w:r w:rsidR="00E837D6">
        <w:rPr>
          <w:rFonts w:hint="eastAsia"/>
        </w:rPr>
        <w:t xml:space="preserve">for unicasted MPDCCH and PDSCH, the </w:t>
      </w:r>
      <w:r w:rsidR="00AA0EDC">
        <w:rPr>
          <w:rFonts w:hint="eastAsia"/>
        </w:rPr>
        <w:t xml:space="preserve">DL </w:t>
      </w:r>
      <w:r w:rsidR="00E837D6">
        <w:rPr>
          <w:rFonts w:hint="eastAsia"/>
        </w:rPr>
        <w:t xml:space="preserve">signal generation will be different with legacy for </w:t>
      </w:r>
      <w:r w:rsidR="00AA0EDC">
        <w:rPr>
          <w:rFonts w:hint="eastAsia"/>
        </w:rPr>
        <w:t xml:space="preserve">UE </w:t>
      </w:r>
      <w:r w:rsidR="00E837D6">
        <w:rPr>
          <w:rFonts w:hint="eastAsia"/>
        </w:rPr>
        <w:t xml:space="preserve">with </w:t>
      </w:r>
      <w:r w:rsidR="00AA0EDC">
        <w:rPr>
          <w:rFonts w:hint="eastAsia"/>
        </w:rPr>
        <w:t xml:space="preserve">capability </w:t>
      </w:r>
      <w:r w:rsidR="00E837D6">
        <w:rPr>
          <w:rFonts w:hint="eastAsia"/>
        </w:rPr>
        <w:t xml:space="preserve">of </w:t>
      </w:r>
      <w:r w:rsidR="00AA0EDC">
        <w:rPr>
          <w:rFonts w:hint="eastAsia"/>
        </w:rPr>
        <w:t>using LTE control region.</w:t>
      </w:r>
      <w:r w:rsidR="00DD7D29">
        <w:rPr>
          <w:rFonts w:hint="eastAsia"/>
        </w:rPr>
        <w:t xml:space="preserve"> </w:t>
      </w:r>
      <w:r w:rsidR="003A5650">
        <w:rPr>
          <w:rFonts w:hint="eastAsia"/>
        </w:rPr>
        <w:t>For broadcast, the DL signal generation could always be including use of control region in a backward compatible manner, or could be based on whether the receivers support this feature.</w:t>
      </w:r>
    </w:p>
    <w:p w:rsidR="00D8714F" w:rsidRPr="00B93895" w:rsidRDefault="004939D7" w:rsidP="00DD7D29">
      <w:pPr>
        <w:spacing w:line="276" w:lineRule="auto"/>
        <w:rPr>
          <w:b/>
        </w:rPr>
      </w:pPr>
      <w:r w:rsidRPr="00B93895">
        <w:rPr>
          <w:rFonts w:hint="eastAsia"/>
          <w:b/>
        </w:rPr>
        <w:t xml:space="preserve">Proposal </w:t>
      </w:r>
      <w:r w:rsidR="00EB35EF">
        <w:rPr>
          <w:rFonts w:hint="eastAsia"/>
          <w:b/>
        </w:rPr>
        <w:t>5</w:t>
      </w:r>
      <w:r w:rsidRPr="00B93895">
        <w:rPr>
          <w:rFonts w:hint="eastAsia"/>
          <w:b/>
        </w:rPr>
        <w:t xml:space="preserve">: </w:t>
      </w:r>
      <w:r w:rsidR="00E837D6">
        <w:rPr>
          <w:rFonts w:hint="eastAsia"/>
          <w:b/>
        </w:rPr>
        <w:t xml:space="preserve">At least for unicast, DL signal generation </w:t>
      </w:r>
      <w:r w:rsidR="003A5650">
        <w:rPr>
          <w:rFonts w:hint="eastAsia"/>
          <w:b/>
        </w:rPr>
        <w:t xml:space="preserve">at eNodeB side depends </w:t>
      </w:r>
      <w:r w:rsidR="00E837D6">
        <w:rPr>
          <w:rFonts w:hint="eastAsia"/>
          <w:b/>
        </w:rPr>
        <w:t xml:space="preserve">on </w:t>
      </w:r>
      <w:r w:rsidR="003A5650">
        <w:rPr>
          <w:rFonts w:hint="eastAsia"/>
          <w:b/>
        </w:rPr>
        <w:t xml:space="preserve">reported </w:t>
      </w:r>
      <w:r w:rsidR="00DD7D29">
        <w:rPr>
          <w:rFonts w:hint="eastAsia"/>
          <w:b/>
        </w:rPr>
        <w:t xml:space="preserve">UE </w:t>
      </w:r>
      <w:r w:rsidR="00B93895" w:rsidRPr="00B93895">
        <w:rPr>
          <w:rFonts w:hint="eastAsia"/>
          <w:b/>
        </w:rPr>
        <w:t>capability on support of using LTE control channel region.</w:t>
      </w:r>
    </w:p>
    <w:p w:rsidR="00D8714F" w:rsidRDefault="00D8714F" w:rsidP="00A56B8E">
      <w:pPr>
        <w:spacing w:line="276" w:lineRule="auto"/>
      </w:pPr>
    </w:p>
    <w:p w:rsidR="00285240" w:rsidRPr="007C4D57" w:rsidRDefault="00E1353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lastRenderedPageBreak/>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B93895">
        <w:rPr>
          <w:rFonts w:hint="eastAsia"/>
          <w:lang w:val="x-none"/>
        </w:rPr>
        <w:t>s</w:t>
      </w:r>
      <w:r w:rsidR="001F66CD">
        <w:rPr>
          <w:rFonts w:hint="eastAsia"/>
          <w:lang w:val="x-none"/>
        </w:rPr>
        <w:t xml:space="preserve"> are provided:</w:t>
      </w:r>
      <w:r w:rsidR="00892A1B">
        <w:rPr>
          <w:rFonts w:hint="eastAsia"/>
          <w:lang w:val="x-none"/>
        </w:rPr>
        <w:t xml:space="preserve"> </w:t>
      </w:r>
    </w:p>
    <w:p w:rsidR="00705457" w:rsidRDefault="00705457" w:rsidP="00705457">
      <w:pPr>
        <w:spacing w:line="276" w:lineRule="auto"/>
        <w:rPr>
          <w:b/>
        </w:rPr>
      </w:pPr>
      <w:r w:rsidRPr="008E4F4B">
        <w:rPr>
          <w:rFonts w:hint="eastAsia"/>
          <w:b/>
        </w:rPr>
        <w:t xml:space="preserve">Proposal 1: </w:t>
      </w:r>
      <w:r>
        <w:rPr>
          <w:rFonts w:hint="eastAsia"/>
          <w:b/>
        </w:rPr>
        <w:t>Use of LTE control region can be enabled by configuring start symbol as the first symbol within a subframe in MIB or SIB1.</w:t>
      </w:r>
    </w:p>
    <w:p w:rsidR="008651A5" w:rsidRPr="000B5AF1" w:rsidRDefault="008651A5" w:rsidP="008651A5">
      <w:pPr>
        <w:spacing w:line="276" w:lineRule="auto"/>
        <w:rPr>
          <w:b/>
        </w:rPr>
      </w:pPr>
      <w:r w:rsidRPr="000B5AF1">
        <w:rPr>
          <w:rFonts w:hint="eastAsia"/>
          <w:b/>
        </w:rPr>
        <w:t xml:space="preserve">Proposal 2: </w:t>
      </w:r>
      <w:r>
        <w:rPr>
          <w:rFonts w:hint="eastAsia"/>
          <w:b/>
        </w:rPr>
        <w:t>Both Option 1 and Option 2 are acceptable for MPDCCH and Option 1 is preferred.</w:t>
      </w:r>
    </w:p>
    <w:p w:rsidR="00705457" w:rsidRPr="00B04E1A" w:rsidRDefault="00705457" w:rsidP="00705457">
      <w:pPr>
        <w:spacing w:line="276" w:lineRule="auto"/>
        <w:rPr>
          <w:b/>
        </w:rPr>
      </w:pPr>
      <w:r w:rsidRPr="00B04E1A">
        <w:rPr>
          <w:rFonts w:hint="eastAsia"/>
          <w:b/>
        </w:rPr>
        <w:t xml:space="preserve">Proposal </w:t>
      </w:r>
      <w:r>
        <w:rPr>
          <w:rFonts w:hint="eastAsia"/>
          <w:b/>
        </w:rPr>
        <w:t>3</w:t>
      </w:r>
      <w:r w:rsidRPr="00B04E1A">
        <w:rPr>
          <w:rFonts w:hint="eastAsia"/>
          <w:b/>
        </w:rPr>
        <w:t xml:space="preserve">: CRS presence in control region should be </w:t>
      </w:r>
      <w:r>
        <w:rPr>
          <w:rFonts w:hint="eastAsia"/>
          <w:b/>
        </w:rPr>
        <w:t xml:space="preserve">studied to support </w:t>
      </w:r>
      <w:r w:rsidRPr="00B04E1A">
        <w:rPr>
          <w:rFonts w:hint="eastAsia"/>
          <w:b/>
        </w:rPr>
        <w:t>DL reception of legacy MTC UE.</w:t>
      </w:r>
    </w:p>
    <w:p w:rsidR="00705457" w:rsidRPr="007E7A1E" w:rsidRDefault="00705457" w:rsidP="00705457">
      <w:pPr>
        <w:spacing w:line="276" w:lineRule="auto"/>
        <w:rPr>
          <w:b/>
        </w:rPr>
      </w:pPr>
      <w:r w:rsidRPr="007E7A1E">
        <w:rPr>
          <w:rFonts w:hint="eastAsia"/>
          <w:b/>
        </w:rPr>
        <w:t xml:space="preserve">Proposal </w:t>
      </w:r>
      <w:r>
        <w:rPr>
          <w:rFonts w:hint="eastAsia"/>
          <w:b/>
        </w:rPr>
        <w:t>4</w:t>
      </w:r>
      <w:r w:rsidRPr="007E7A1E">
        <w:rPr>
          <w:rFonts w:hint="eastAsia"/>
          <w:b/>
        </w:rPr>
        <w:t xml:space="preserve">: UE can puncture the starting part of subframe based on UE capability of retuning </w:t>
      </w:r>
      <w:r>
        <w:rPr>
          <w:rFonts w:hint="eastAsia"/>
          <w:b/>
        </w:rPr>
        <w:t xml:space="preserve">time </w:t>
      </w:r>
      <w:r w:rsidRPr="007E7A1E">
        <w:rPr>
          <w:rFonts w:hint="eastAsia"/>
          <w:b/>
        </w:rPr>
        <w:t>if frequency hopping is enabled.</w:t>
      </w:r>
    </w:p>
    <w:p w:rsidR="00206328" w:rsidRPr="00B93895" w:rsidRDefault="00206328" w:rsidP="00206328">
      <w:pPr>
        <w:spacing w:line="276" w:lineRule="auto"/>
        <w:rPr>
          <w:b/>
        </w:rPr>
      </w:pPr>
      <w:r w:rsidRPr="00B93895">
        <w:rPr>
          <w:rFonts w:hint="eastAsia"/>
          <w:b/>
        </w:rPr>
        <w:t xml:space="preserve">Proposal </w:t>
      </w:r>
      <w:r>
        <w:rPr>
          <w:rFonts w:hint="eastAsia"/>
          <w:b/>
        </w:rPr>
        <w:t>5</w:t>
      </w:r>
      <w:r w:rsidRPr="00B93895">
        <w:rPr>
          <w:rFonts w:hint="eastAsia"/>
          <w:b/>
        </w:rPr>
        <w:t xml:space="preserve">: </w:t>
      </w:r>
      <w:r>
        <w:rPr>
          <w:rFonts w:hint="eastAsia"/>
          <w:b/>
        </w:rPr>
        <w:t xml:space="preserve">At least for unicast, DL signal generation at eNodeB side depends on reported UE </w:t>
      </w:r>
      <w:r w:rsidRPr="00B93895">
        <w:rPr>
          <w:rFonts w:hint="eastAsia"/>
          <w:b/>
        </w:rPr>
        <w:t>capability on support of using LTE control channel region.</w:t>
      </w:r>
    </w:p>
    <w:p w:rsidR="004D2280" w:rsidRPr="00206328" w:rsidRDefault="004D2280" w:rsidP="000D159E">
      <w:pPr>
        <w:spacing w:after="0" w:line="276" w:lineRule="auto"/>
        <w:jc w:val="both"/>
        <w:rPr>
          <w:color w:val="000000"/>
          <w:kern w:val="24"/>
        </w:rPr>
      </w:pPr>
      <w:bookmarkStart w:id="2" w:name="_GoBack"/>
      <w:bookmarkEnd w:id="2"/>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p w:rsidR="00FB505A" w:rsidRDefault="00FB505A" w:rsidP="000D159E">
      <w:pPr>
        <w:spacing w:after="0" w:line="276" w:lineRule="auto"/>
        <w:jc w:val="both"/>
        <w:rPr>
          <w:color w:val="000000"/>
          <w:kern w:val="24"/>
          <w:lang w:val="x-none"/>
        </w:rPr>
      </w:pPr>
      <w:r>
        <w:rPr>
          <w:rFonts w:hint="eastAsia"/>
          <w:color w:val="000000"/>
          <w:kern w:val="24"/>
          <w:lang w:val="x-none"/>
        </w:rPr>
        <w:t xml:space="preserve">[2] Draft minutes </w:t>
      </w:r>
      <w:r w:rsidR="00E125DE">
        <w:rPr>
          <w:rFonts w:hint="eastAsia"/>
          <w:color w:val="000000"/>
          <w:kern w:val="24"/>
          <w:lang w:val="x-none"/>
        </w:rPr>
        <w:t xml:space="preserve">report </w:t>
      </w:r>
      <w:r>
        <w:rPr>
          <w:rFonts w:hint="eastAsia"/>
          <w:color w:val="000000"/>
          <w:kern w:val="24"/>
          <w:lang w:val="x-none"/>
        </w:rPr>
        <w:t>of RAN1#94</w:t>
      </w:r>
    </w:p>
    <w:p w:rsidR="00FB505A" w:rsidRDefault="00FB505A" w:rsidP="000D159E">
      <w:pPr>
        <w:spacing w:after="0" w:line="276" w:lineRule="auto"/>
        <w:jc w:val="both"/>
        <w:rPr>
          <w:color w:val="000000"/>
          <w:kern w:val="24"/>
          <w:lang w:val="x-none"/>
        </w:rPr>
      </w:pPr>
      <w:r>
        <w:rPr>
          <w:rFonts w:hint="eastAsia"/>
          <w:color w:val="000000"/>
          <w:kern w:val="24"/>
          <w:lang w:val="x-none"/>
        </w:rPr>
        <w:t>[3] R1-180</w:t>
      </w:r>
      <w:r w:rsidR="00BF257A">
        <w:rPr>
          <w:rFonts w:hint="eastAsia"/>
          <w:color w:val="000000"/>
          <w:kern w:val="24"/>
          <w:lang w:val="x-none"/>
        </w:rPr>
        <w:t>0826</w:t>
      </w:r>
      <w:r>
        <w:rPr>
          <w:rFonts w:hint="eastAsia"/>
          <w:color w:val="000000"/>
          <w:kern w:val="24"/>
          <w:lang w:val="x-none"/>
        </w:rPr>
        <w:t>, Discussion on use of control channel region, Samsung</w:t>
      </w:r>
    </w:p>
    <w:sectPr w:rsidR="00FB505A"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777" w:rsidRPr="00C47AD2" w:rsidRDefault="00437777" w:rsidP="00736F7B">
      <w:pPr>
        <w:rPr>
          <w:rFonts w:ascii="Arial" w:hAnsi="Arial"/>
          <w:sz w:val="12"/>
        </w:rPr>
      </w:pPr>
      <w:r>
        <w:separator/>
      </w:r>
    </w:p>
  </w:endnote>
  <w:endnote w:type="continuationSeparator" w:id="0">
    <w:p w:rsidR="00437777" w:rsidRPr="00C47AD2" w:rsidRDefault="0043777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B3" w:rsidRDefault="004E12B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12B3" w:rsidRDefault="004E12B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2B3" w:rsidRDefault="004E12B3">
    <w:pPr>
      <w:pStyle w:val="Footer"/>
    </w:pPr>
    <w:r>
      <w:fldChar w:fldCharType="begin"/>
    </w:r>
    <w:r>
      <w:instrText xml:space="preserve"> PAGE   \* MERGEFORMAT </w:instrText>
    </w:r>
    <w:r>
      <w:fldChar w:fldCharType="separate"/>
    </w:r>
    <w:r w:rsidR="00206328">
      <w:t>3</w:t>
    </w:r>
    <w:r>
      <w:fldChar w:fldCharType="end"/>
    </w:r>
  </w:p>
  <w:p w:rsidR="004E12B3" w:rsidRDefault="004E12B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777" w:rsidRPr="00C47AD2" w:rsidRDefault="00437777" w:rsidP="00736F7B">
      <w:pPr>
        <w:rPr>
          <w:rFonts w:ascii="Arial" w:hAnsi="Arial"/>
          <w:sz w:val="12"/>
        </w:rPr>
      </w:pPr>
      <w:r>
        <w:separator/>
      </w:r>
    </w:p>
  </w:footnote>
  <w:footnote w:type="continuationSeparator" w:id="0">
    <w:p w:rsidR="00437777" w:rsidRPr="00C47AD2" w:rsidRDefault="0043777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nsid w:val="41C27EED"/>
    <w:multiLevelType w:val="hybridMultilevel"/>
    <w:tmpl w:val="0854C5E2"/>
    <w:lvl w:ilvl="0" w:tplc="7012EC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2">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E3E05CB"/>
    <w:multiLevelType w:val="hybridMultilevel"/>
    <w:tmpl w:val="17E2AB78"/>
    <w:lvl w:ilvl="0" w:tplc="82E623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20"/>
  </w:num>
  <w:num w:numId="5">
    <w:abstractNumId w:val="25"/>
  </w:num>
  <w:num w:numId="6">
    <w:abstractNumId w:val="47"/>
  </w:num>
  <w:num w:numId="7">
    <w:abstractNumId w:val="26"/>
  </w:num>
  <w:num w:numId="8">
    <w:abstractNumId w:val="24"/>
  </w:num>
  <w:num w:numId="9">
    <w:abstractNumId w:val="42"/>
  </w:num>
  <w:num w:numId="10">
    <w:abstractNumId w:val="6"/>
  </w:num>
  <w:num w:numId="11">
    <w:abstractNumId w:val="10"/>
  </w:num>
  <w:num w:numId="12">
    <w:abstractNumId w:val="45"/>
  </w:num>
  <w:num w:numId="13">
    <w:abstractNumId w:val="38"/>
  </w:num>
  <w:num w:numId="14">
    <w:abstractNumId w:val="28"/>
  </w:num>
  <w:num w:numId="15">
    <w:abstractNumId w:val="4"/>
  </w:num>
  <w:num w:numId="16">
    <w:abstractNumId w:val="34"/>
  </w:num>
  <w:num w:numId="17">
    <w:abstractNumId w:val="5"/>
  </w:num>
  <w:num w:numId="18">
    <w:abstractNumId w:val="15"/>
  </w:num>
  <w:num w:numId="19">
    <w:abstractNumId w:val="27"/>
  </w:num>
  <w:num w:numId="20">
    <w:abstractNumId w:val="19"/>
  </w:num>
  <w:num w:numId="21">
    <w:abstractNumId w:val="44"/>
  </w:num>
  <w:num w:numId="22">
    <w:abstractNumId w:val="2"/>
  </w:num>
  <w:num w:numId="23">
    <w:abstractNumId w:val="30"/>
  </w:num>
  <w:num w:numId="24">
    <w:abstractNumId w:val="18"/>
  </w:num>
  <w:num w:numId="25">
    <w:abstractNumId w:val="46"/>
  </w:num>
  <w:num w:numId="26">
    <w:abstractNumId w:val="32"/>
  </w:num>
  <w:num w:numId="27">
    <w:abstractNumId w:val="36"/>
  </w:num>
  <w:num w:numId="28">
    <w:abstractNumId w:val="16"/>
  </w:num>
  <w:num w:numId="29">
    <w:abstractNumId w:val="10"/>
  </w:num>
  <w:num w:numId="30">
    <w:abstractNumId w:val="12"/>
  </w:num>
  <w:num w:numId="31">
    <w:abstractNumId w:val="35"/>
  </w:num>
  <w:num w:numId="32">
    <w:abstractNumId w:val="48"/>
  </w:num>
  <w:num w:numId="33">
    <w:abstractNumId w:val="11"/>
  </w:num>
  <w:num w:numId="34">
    <w:abstractNumId w:val="13"/>
  </w:num>
  <w:num w:numId="35">
    <w:abstractNumId w:val="31"/>
  </w:num>
  <w:num w:numId="36">
    <w:abstractNumId w:val="8"/>
  </w:num>
  <w:num w:numId="37">
    <w:abstractNumId w:val="33"/>
  </w:num>
  <w:num w:numId="38">
    <w:abstractNumId w:val="3"/>
  </w:num>
  <w:num w:numId="39">
    <w:abstractNumId w:val="40"/>
  </w:num>
  <w:num w:numId="40">
    <w:abstractNumId w:val="23"/>
  </w:num>
  <w:num w:numId="41">
    <w:abstractNumId w:val="29"/>
  </w:num>
  <w:num w:numId="42">
    <w:abstractNumId w:val="37"/>
  </w:num>
  <w:num w:numId="43">
    <w:abstractNumId w:val="43"/>
  </w:num>
  <w:num w:numId="44">
    <w:abstractNumId w:val="14"/>
  </w:num>
  <w:num w:numId="45">
    <w:abstractNumId w:val="7"/>
  </w:num>
  <w:num w:numId="46">
    <w:abstractNumId w:val="17"/>
  </w:num>
  <w:num w:numId="47">
    <w:abstractNumId w:val="9"/>
  </w:num>
  <w:num w:numId="48">
    <w:abstractNumId w:val="39"/>
  </w:num>
  <w:num w:numId="49">
    <w:abstractNumId w:val="1"/>
  </w:num>
  <w:num w:numId="50">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08"/>
    <w:rsid w:val="00003150"/>
    <w:rsid w:val="000031BC"/>
    <w:rsid w:val="0000339B"/>
    <w:rsid w:val="000034FC"/>
    <w:rsid w:val="000035A6"/>
    <w:rsid w:val="000036B4"/>
    <w:rsid w:val="0000376D"/>
    <w:rsid w:val="00003A85"/>
    <w:rsid w:val="00003B3E"/>
    <w:rsid w:val="00003B9A"/>
    <w:rsid w:val="00003BD8"/>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D38"/>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0F5"/>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E79"/>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1EB1"/>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492"/>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2633"/>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F1"/>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31"/>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C71"/>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61C"/>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2C"/>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5FE"/>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1F6A"/>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4A"/>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3F61"/>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33"/>
    <w:rsid w:val="001A6351"/>
    <w:rsid w:val="001A6BE5"/>
    <w:rsid w:val="001A6C63"/>
    <w:rsid w:val="001A7024"/>
    <w:rsid w:val="001A72CA"/>
    <w:rsid w:val="001A74D0"/>
    <w:rsid w:val="001A77A6"/>
    <w:rsid w:val="001A79BB"/>
    <w:rsid w:val="001A7A35"/>
    <w:rsid w:val="001A7BD7"/>
    <w:rsid w:val="001A7E7F"/>
    <w:rsid w:val="001B0145"/>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6940"/>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A1F"/>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17F"/>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328"/>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00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27"/>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B31"/>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3B1"/>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5BD"/>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172"/>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E0"/>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904"/>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89B"/>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2C"/>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A99"/>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A75"/>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01D"/>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245"/>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650"/>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C3D"/>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58"/>
    <w:rsid w:val="003B25E9"/>
    <w:rsid w:val="003B2A6D"/>
    <w:rsid w:val="003B2BD7"/>
    <w:rsid w:val="003B2BF7"/>
    <w:rsid w:val="003B2DFF"/>
    <w:rsid w:val="003B2EF3"/>
    <w:rsid w:val="003B3206"/>
    <w:rsid w:val="003B32B8"/>
    <w:rsid w:val="003B35A6"/>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9E7"/>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03"/>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2DA4"/>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DBE"/>
    <w:rsid w:val="00425FA9"/>
    <w:rsid w:val="00426200"/>
    <w:rsid w:val="00426206"/>
    <w:rsid w:val="004264E2"/>
    <w:rsid w:val="00426631"/>
    <w:rsid w:val="00426698"/>
    <w:rsid w:val="00426AB2"/>
    <w:rsid w:val="00426E11"/>
    <w:rsid w:val="0042735B"/>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3A"/>
    <w:rsid w:val="004368B4"/>
    <w:rsid w:val="004368DD"/>
    <w:rsid w:val="004369A7"/>
    <w:rsid w:val="00436C37"/>
    <w:rsid w:val="00436C61"/>
    <w:rsid w:val="00436E38"/>
    <w:rsid w:val="00436EBB"/>
    <w:rsid w:val="00436F04"/>
    <w:rsid w:val="00437346"/>
    <w:rsid w:val="00437777"/>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5F26"/>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603"/>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943"/>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E82"/>
    <w:rsid w:val="00492221"/>
    <w:rsid w:val="004922D5"/>
    <w:rsid w:val="0049258C"/>
    <w:rsid w:val="00492799"/>
    <w:rsid w:val="00492A87"/>
    <w:rsid w:val="00492AC1"/>
    <w:rsid w:val="00493000"/>
    <w:rsid w:val="0049321A"/>
    <w:rsid w:val="004932C2"/>
    <w:rsid w:val="004933CD"/>
    <w:rsid w:val="004935A5"/>
    <w:rsid w:val="0049360D"/>
    <w:rsid w:val="00493950"/>
    <w:rsid w:val="004939D7"/>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57B"/>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10"/>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625"/>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2B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77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842"/>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2B6"/>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717"/>
    <w:rsid w:val="00574982"/>
    <w:rsid w:val="00574A67"/>
    <w:rsid w:val="00574AA6"/>
    <w:rsid w:val="00574B45"/>
    <w:rsid w:val="00574C95"/>
    <w:rsid w:val="00574CCB"/>
    <w:rsid w:val="005752A3"/>
    <w:rsid w:val="00575343"/>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DDC"/>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0D2"/>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1B0"/>
    <w:rsid w:val="005B6311"/>
    <w:rsid w:val="005B63CE"/>
    <w:rsid w:val="005B676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A1"/>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79C"/>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46"/>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723"/>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4D7"/>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17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C29"/>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3F9A"/>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55E"/>
    <w:rsid w:val="00675843"/>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20"/>
    <w:rsid w:val="00685AE4"/>
    <w:rsid w:val="00685B8D"/>
    <w:rsid w:val="006866D1"/>
    <w:rsid w:val="00686756"/>
    <w:rsid w:val="00686792"/>
    <w:rsid w:val="00686B21"/>
    <w:rsid w:val="00686B4F"/>
    <w:rsid w:val="00686C98"/>
    <w:rsid w:val="00686E3A"/>
    <w:rsid w:val="006874E8"/>
    <w:rsid w:val="00687651"/>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8C7"/>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A0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78B"/>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58"/>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6AB"/>
    <w:rsid w:val="007048AB"/>
    <w:rsid w:val="00704959"/>
    <w:rsid w:val="00704A1F"/>
    <w:rsid w:val="00704F7F"/>
    <w:rsid w:val="0070521A"/>
    <w:rsid w:val="007052E9"/>
    <w:rsid w:val="00705457"/>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18E"/>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443"/>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076"/>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608"/>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66"/>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4"/>
    <w:rsid w:val="007D358A"/>
    <w:rsid w:val="007D3853"/>
    <w:rsid w:val="007D3CBE"/>
    <w:rsid w:val="007D3E50"/>
    <w:rsid w:val="007D3E8D"/>
    <w:rsid w:val="007D3EE0"/>
    <w:rsid w:val="007D3FEE"/>
    <w:rsid w:val="007D4453"/>
    <w:rsid w:val="007D45D9"/>
    <w:rsid w:val="007D4627"/>
    <w:rsid w:val="007D4666"/>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A1E"/>
    <w:rsid w:val="007E7C34"/>
    <w:rsid w:val="007E7C54"/>
    <w:rsid w:val="007E7F9F"/>
    <w:rsid w:val="007E7FAC"/>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362"/>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27F87"/>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807"/>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3E38"/>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7C"/>
    <w:rsid w:val="00856AB7"/>
    <w:rsid w:val="00856C1A"/>
    <w:rsid w:val="0085704A"/>
    <w:rsid w:val="00857074"/>
    <w:rsid w:val="00857376"/>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1A5"/>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2B6"/>
    <w:rsid w:val="0087736E"/>
    <w:rsid w:val="00877547"/>
    <w:rsid w:val="00877774"/>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C4B"/>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174"/>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4F4B"/>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5958"/>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06E"/>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4C6"/>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3F6"/>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A43"/>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12"/>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5F7B"/>
    <w:rsid w:val="00986010"/>
    <w:rsid w:val="00986292"/>
    <w:rsid w:val="0098654E"/>
    <w:rsid w:val="009865A1"/>
    <w:rsid w:val="009865C8"/>
    <w:rsid w:val="009866E8"/>
    <w:rsid w:val="0098680E"/>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394"/>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A35"/>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4ED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2E2B"/>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05F"/>
    <w:rsid w:val="00A07255"/>
    <w:rsid w:val="00A07484"/>
    <w:rsid w:val="00A0771A"/>
    <w:rsid w:val="00A07742"/>
    <w:rsid w:val="00A07C5F"/>
    <w:rsid w:val="00A07E17"/>
    <w:rsid w:val="00A07E61"/>
    <w:rsid w:val="00A1010A"/>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7FC"/>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C8"/>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0EDC"/>
    <w:rsid w:val="00AA107A"/>
    <w:rsid w:val="00AA13B3"/>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15"/>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68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6D06"/>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A10"/>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73C"/>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4E1A"/>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75B"/>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BA"/>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7E1"/>
    <w:rsid w:val="00B7484A"/>
    <w:rsid w:val="00B74D99"/>
    <w:rsid w:val="00B75C7A"/>
    <w:rsid w:val="00B75C9C"/>
    <w:rsid w:val="00B75E06"/>
    <w:rsid w:val="00B76164"/>
    <w:rsid w:val="00B76327"/>
    <w:rsid w:val="00B764DC"/>
    <w:rsid w:val="00B7652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9F1"/>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895"/>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7AE"/>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516"/>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A89"/>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790"/>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7A"/>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8A"/>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B79"/>
    <w:rsid w:val="00C20CFD"/>
    <w:rsid w:val="00C20D6A"/>
    <w:rsid w:val="00C20EE6"/>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7EC"/>
    <w:rsid w:val="00C43899"/>
    <w:rsid w:val="00C43AD7"/>
    <w:rsid w:val="00C43D85"/>
    <w:rsid w:val="00C44099"/>
    <w:rsid w:val="00C44B87"/>
    <w:rsid w:val="00C4535C"/>
    <w:rsid w:val="00C4537B"/>
    <w:rsid w:val="00C4565F"/>
    <w:rsid w:val="00C4592E"/>
    <w:rsid w:val="00C45B09"/>
    <w:rsid w:val="00C45BE7"/>
    <w:rsid w:val="00C45DC7"/>
    <w:rsid w:val="00C4625B"/>
    <w:rsid w:val="00C462C5"/>
    <w:rsid w:val="00C469E7"/>
    <w:rsid w:val="00C46A02"/>
    <w:rsid w:val="00C46B50"/>
    <w:rsid w:val="00C46BAD"/>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C83"/>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6ED8"/>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924"/>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56"/>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B47"/>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1C4D"/>
    <w:rsid w:val="00CE210E"/>
    <w:rsid w:val="00CE212C"/>
    <w:rsid w:val="00CE27F3"/>
    <w:rsid w:val="00CE2D9D"/>
    <w:rsid w:val="00CE30E9"/>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96C"/>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4D4"/>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7F8"/>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8F8"/>
    <w:rsid w:val="00D86998"/>
    <w:rsid w:val="00D86BC0"/>
    <w:rsid w:val="00D86CAF"/>
    <w:rsid w:val="00D86E14"/>
    <w:rsid w:val="00D8714F"/>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42"/>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D29"/>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5DE"/>
    <w:rsid w:val="00E12D94"/>
    <w:rsid w:val="00E13291"/>
    <w:rsid w:val="00E1340D"/>
    <w:rsid w:val="00E13537"/>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1E4F"/>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B53"/>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D6"/>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5EF"/>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A63"/>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1C9"/>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1FF"/>
    <w:rsid w:val="00EE74F7"/>
    <w:rsid w:val="00EE751F"/>
    <w:rsid w:val="00EE7802"/>
    <w:rsid w:val="00EE7A15"/>
    <w:rsid w:val="00EE7CCB"/>
    <w:rsid w:val="00EF0097"/>
    <w:rsid w:val="00EF021D"/>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9F7"/>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49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9BC"/>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427"/>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7FE"/>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23"/>
    <w:rsid w:val="00FA6B91"/>
    <w:rsid w:val="00FA6BBF"/>
    <w:rsid w:val="00FA6BC3"/>
    <w:rsid w:val="00FA6CD9"/>
    <w:rsid w:val="00FA6D36"/>
    <w:rsid w:val="00FA6E80"/>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5A"/>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E735B-DC9B-4A1C-BB75-6ECC8138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3</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31</cp:revision>
  <cp:lastPrinted>2010-04-04T10:18:00Z</cp:lastPrinted>
  <dcterms:created xsi:type="dcterms:W3CDTF">2018-11-01T08:27:00Z</dcterms:created>
  <dcterms:modified xsi:type="dcterms:W3CDTF">2018-11-02T09:04:00Z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